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BF4" w:rsidRPr="000E6BF4" w:rsidRDefault="000E6BF4" w:rsidP="000E6B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Анкета для изучения мнения получателей услуг </w:t>
      </w:r>
    </w:p>
    <w:p w:rsidR="000E6BF4" w:rsidRPr="000E6BF4" w:rsidRDefault="000E6BF4" w:rsidP="000E6B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организациях сферы культуры</w:t>
      </w:r>
    </w:p>
    <w:p w:rsidR="000E6BF4" w:rsidRPr="000E6BF4" w:rsidRDefault="000E6BF4" w:rsidP="000E6B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51FA6" w:rsidRDefault="00051FA6" w:rsidP="00051FA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Уважаемый респондент, </w:t>
      </w:r>
      <w:r w:rsidRPr="00051FA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пожалуйста, оцените условия оказан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ия услуг по 5-ти бальной шкале. </w:t>
      </w:r>
      <w:r w:rsidRPr="00051FA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 окончании оценки Вы также можете </w:t>
      </w:r>
      <w:bookmarkStart w:id="0" w:name="_GoBack"/>
      <w:bookmarkEnd w:id="0"/>
      <w:r w:rsidRPr="00051FA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пройти опрос о качестве условий оказания услуг данной организацией.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051FA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Соглашаясь, Вы предоставляете согласие на обработку Ваших персональных данных Официальным сайтом ГМУ.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051FA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 можете пройти опрос анонимно. Ваши фамилию, имя, отчество, контактный телефон указывать необязательно.</w:t>
      </w:r>
    </w:p>
    <w:p w:rsidR="00A814F3" w:rsidRPr="00051FA6" w:rsidRDefault="00A814F3" w:rsidP="00051FA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51FA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Ниже выберите количество звезд для каждого критерия оценки. </w:t>
      </w:r>
    </w:p>
    <w:p w:rsidR="000E6BF4" w:rsidRPr="00051FA6" w:rsidRDefault="00A814F3" w:rsidP="00A814F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51FA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максимальной оценки установите 5 звезд.</w:t>
      </w:r>
    </w:p>
    <w:p w:rsidR="00A814F3" w:rsidRPr="000E6BF4" w:rsidRDefault="00A814F3" w:rsidP="00A814F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="00A814F3" w:rsidRPr="00A814F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Открытость и доступность информации</w:t>
      </w:r>
      <w:r w:rsidR="00A814F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A814F3" w:rsidRPr="00655C50" w:rsidRDefault="00A814F3" w:rsidP="00F67B9B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На</w:t>
      </w:r>
      <w:r w:rsidRPr="00A814F3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сколько информация об организаци</w:t>
      </w:r>
      <w:r w:rsidR="0031707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и полная, актуальная и понятная</w:t>
      </w:r>
      <w:r w:rsidR="00317079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? </w:t>
      </w:r>
      <w:r w:rsidRPr="00A814F3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 Насколько удобно ее получить из разных источников (по телефону, по электронной почте, с помощью электронных сервисов, доступных на</w:t>
      </w:r>
      <w:r w:rsidR="0031707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 официальном сайте организации)</w:t>
      </w:r>
      <w:r w:rsidR="00317079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?</w:t>
      </w:r>
      <w:r w:rsidRPr="00A814F3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 Возможно ли оставить отзывы в </w:t>
      </w:r>
      <w:r w:rsidR="00655C50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качестве условий оказания услуг</w:t>
      </w:r>
      <w:r w:rsidR="00655C50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?</w:t>
      </w:r>
    </w:p>
    <w:p w:rsidR="00493DEC" w:rsidRDefault="00493DEC" w:rsidP="00493DEC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</w:p>
    <w:p w:rsidR="00655C50" w:rsidRDefault="000E6BF4" w:rsidP="00655C50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</w:t>
      </w: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="00655C50" w:rsidRPr="00655C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Комфортность условий предоставления услуг</w:t>
      </w:r>
      <w:r w:rsidR="00655C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0E6BF4" w:rsidRPr="00655C50" w:rsidRDefault="00655C50" w:rsidP="00655C50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На</w:t>
      </w:r>
      <w:r w:rsidRPr="00655C50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сколько комфортно Вам было находи</w:t>
      </w:r>
      <w:r w:rsidR="0031707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ться на территории организации</w:t>
      </w:r>
      <w:r w:rsidR="00317079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? </w:t>
      </w:r>
      <w:r w:rsidRPr="00655C50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Удовлетворило ли Вас санитарное состояние помещений организации. Вовремя и свое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временно ли были оказаны услуги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?</w:t>
      </w:r>
    </w:p>
    <w:p w:rsidR="00493DEC" w:rsidRDefault="00493DEC" w:rsidP="00493DEC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</w:p>
    <w:p w:rsidR="00493DEC" w:rsidRDefault="000E6BF4" w:rsidP="00493DEC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="00493DEC" w:rsidRPr="00493D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Доступность услуг для инвалидов</w:t>
      </w:r>
      <w:r w:rsidR="00493D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493DEC" w:rsidRPr="00493DEC" w:rsidRDefault="00493DEC" w:rsidP="00493DEC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3D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и удобство использования пандусов, табличек для слабовидящих, оборудованы ли для инвалидов санитарно-гигиенические помещения.</w:t>
      </w:r>
    </w:p>
    <w:p w:rsidR="00493DEC" w:rsidRDefault="00493DEC" w:rsidP="00493DEC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</w:p>
    <w:p w:rsidR="000E6BF4" w:rsidRDefault="000E6BF4" w:rsidP="00493DEC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</w:t>
      </w: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="00493DEC" w:rsidRPr="00493D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Доброжелательность, вежливость работников</w:t>
      </w:r>
      <w:r w:rsidR="00493D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493DEC" w:rsidRDefault="00317079" w:rsidP="00493DEC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493DEC" w:rsidRPr="00493D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сколько доброжелательны и вежливы сотрудники организации, при обращении за первичной информацией об услугах.</w:t>
      </w:r>
    </w:p>
    <w:p w:rsidR="00493DEC" w:rsidRDefault="00493DEC" w:rsidP="00493DEC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</w:p>
    <w:p w:rsidR="000E6BF4" w:rsidRDefault="000E6BF4" w:rsidP="00493DEC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</w:t>
      </w: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="00493DEC" w:rsidRPr="00493D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Доброжелательность, вежливость работников</w:t>
      </w:r>
    </w:p>
    <w:p w:rsidR="00493DEC" w:rsidRDefault="00493DEC" w:rsidP="00493DEC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3D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493D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сколько доброжелательны и вежливы сотрудники организации, при обращении за п</w:t>
      </w:r>
      <w:r w:rsidR="009A1F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ервичной информацией об услугах?</w:t>
      </w:r>
    </w:p>
    <w:p w:rsidR="00493DEC" w:rsidRDefault="00493DEC" w:rsidP="00493DEC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</w:p>
    <w:p w:rsidR="000E6BF4" w:rsidRDefault="000E6BF4" w:rsidP="00493DEC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E6BF4">
        <w:rPr>
          <w:rFonts w:ascii="Times New Roman" w:eastAsia="Calibri" w:hAnsi="Times New Roman" w:cs="Times New Roman"/>
          <w:b/>
          <w:sz w:val="26"/>
          <w:szCs w:val="26"/>
        </w:rPr>
        <w:t>6.</w:t>
      </w:r>
      <w:r w:rsidRPr="000E6BF4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493DEC" w:rsidRPr="00493DEC">
        <w:rPr>
          <w:rFonts w:ascii="Times New Roman" w:eastAsia="Calibri" w:hAnsi="Times New Roman" w:cs="Times New Roman"/>
          <w:b/>
          <w:sz w:val="26"/>
          <w:szCs w:val="26"/>
        </w:rPr>
        <w:t>Удовлетворенность условиями оказания услуг</w:t>
      </w:r>
      <w:r w:rsidR="00493DEC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493DEC" w:rsidRPr="009A1F04" w:rsidRDefault="009A1F04" w:rsidP="00493DEC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1F04">
        <w:rPr>
          <w:rFonts w:ascii="Times New Roman" w:eastAsia="Calibri" w:hAnsi="Times New Roman" w:cs="Times New Roman"/>
          <w:sz w:val="26"/>
          <w:szCs w:val="26"/>
        </w:rPr>
        <w:t>Вас устроило качество условий в организации и на ее терри</w:t>
      </w:r>
      <w:r w:rsidR="00317079">
        <w:rPr>
          <w:rFonts w:ascii="Times New Roman" w:eastAsia="Calibri" w:hAnsi="Times New Roman" w:cs="Times New Roman"/>
          <w:sz w:val="26"/>
          <w:szCs w:val="26"/>
        </w:rPr>
        <w:t xml:space="preserve">тории, удобство получение услуг? </w:t>
      </w:r>
      <w:r w:rsidRPr="009A1F04">
        <w:rPr>
          <w:rFonts w:ascii="Times New Roman" w:eastAsia="Calibri" w:hAnsi="Times New Roman" w:cs="Times New Roman"/>
          <w:sz w:val="26"/>
          <w:szCs w:val="26"/>
        </w:rPr>
        <w:t xml:space="preserve"> Вы готовы рекомендовать данную организацию своим родственникам и знакомым для получения соответствующих услуг?</w:t>
      </w:r>
    </w:p>
    <w:p w:rsidR="009A1F04" w:rsidRDefault="009A1F04" w:rsidP="000E6BF4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x-none" w:eastAsia="x-none"/>
        </w:rPr>
      </w:pPr>
    </w:p>
    <w:p w:rsidR="000E6BF4" w:rsidRPr="009A1F04" w:rsidRDefault="009A1F04" w:rsidP="000E6BF4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x-none" w:eastAsia="x-none"/>
        </w:rPr>
      </w:pPr>
      <w:r w:rsidRPr="009A1F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x-none" w:eastAsia="x-none"/>
        </w:rPr>
        <w:t>Ваша итоговая оценка организации</w:t>
      </w:r>
    </w:p>
    <w:p w:rsidR="009A1F04" w:rsidRDefault="009A1F04" w:rsidP="009A1F0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  <w:r w:rsidRPr="00493D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ym w:font="Wingdings" w:char="F0B6"/>
      </w:r>
    </w:p>
    <w:p w:rsidR="009A1F04" w:rsidRPr="009A1F04" w:rsidRDefault="009A1F04" w:rsidP="009A1F04">
      <w:pPr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A1F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Ваша оценка будет учтена в Оценке граждан организации.</w:t>
      </w:r>
    </w:p>
    <w:p w:rsidR="00312FCD" w:rsidRDefault="009A1F04" w:rsidP="00317079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A1F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 желании Вы можете оставить отзыв об организации с комментарием и фотографиями</w:t>
      </w:r>
      <w:r w:rsidR="003170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493DEC" w:rsidRPr="000E6BF4" w:rsidRDefault="00493DEC" w:rsidP="000E6BF4">
      <w:pPr>
        <w:jc w:val="center"/>
      </w:pPr>
    </w:p>
    <w:sectPr w:rsidR="00493DEC" w:rsidRPr="000E6BF4" w:rsidSect="000E6BF4">
      <w:pgSz w:w="11906" w:h="16838"/>
      <w:pgMar w:top="709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137"/>
    <w:multiLevelType w:val="hybridMultilevel"/>
    <w:tmpl w:val="5888E6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6C688E"/>
    <w:multiLevelType w:val="hybridMultilevel"/>
    <w:tmpl w:val="4CD2A4C4"/>
    <w:lvl w:ilvl="0" w:tplc="8BB4DB66">
      <w:start w:val="1"/>
      <w:numFmt w:val="decimal"/>
      <w:lvlText w:val="%1)"/>
      <w:lvlJc w:val="left"/>
      <w:pPr>
        <w:ind w:left="213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6C29D5"/>
    <w:multiLevelType w:val="hybridMultilevel"/>
    <w:tmpl w:val="9F6219DC"/>
    <w:lvl w:ilvl="0" w:tplc="69CE80D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3350C0"/>
    <w:multiLevelType w:val="hybridMultilevel"/>
    <w:tmpl w:val="A5DED4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E4662D"/>
    <w:multiLevelType w:val="hybridMultilevel"/>
    <w:tmpl w:val="A5DED4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2A51387"/>
    <w:multiLevelType w:val="hybridMultilevel"/>
    <w:tmpl w:val="A5DED4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E30083"/>
    <w:multiLevelType w:val="hybridMultilevel"/>
    <w:tmpl w:val="A5DED4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DC27D2"/>
    <w:multiLevelType w:val="hybridMultilevel"/>
    <w:tmpl w:val="D80253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574468"/>
    <w:multiLevelType w:val="hybridMultilevel"/>
    <w:tmpl w:val="FF761A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7145395"/>
    <w:multiLevelType w:val="hybridMultilevel"/>
    <w:tmpl w:val="A5DED4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5F5669"/>
    <w:multiLevelType w:val="hybridMultilevel"/>
    <w:tmpl w:val="A5DED4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F7416C7"/>
    <w:multiLevelType w:val="hybridMultilevel"/>
    <w:tmpl w:val="2F7C21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25E5E00"/>
    <w:multiLevelType w:val="hybridMultilevel"/>
    <w:tmpl w:val="DAF47E76"/>
    <w:lvl w:ilvl="0" w:tplc="3D8EC64C">
      <w:start w:val="1"/>
      <w:numFmt w:val="decimal"/>
      <w:lvlText w:val="%1)"/>
      <w:lvlJc w:val="left"/>
      <w:pPr>
        <w:ind w:left="214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152F23"/>
    <w:multiLevelType w:val="hybridMultilevel"/>
    <w:tmpl w:val="013CD884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87"/>
    <w:rsid w:val="00051FA6"/>
    <w:rsid w:val="000E6BF4"/>
    <w:rsid w:val="00312FCD"/>
    <w:rsid w:val="00317079"/>
    <w:rsid w:val="00493DEC"/>
    <w:rsid w:val="005E4049"/>
    <w:rsid w:val="00655C50"/>
    <w:rsid w:val="00742287"/>
    <w:rsid w:val="009A1F04"/>
    <w:rsid w:val="00A814F3"/>
    <w:rsid w:val="00BE6A34"/>
    <w:rsid w:val="00F6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38266-7A0D-4529-B3DC-1F28608C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32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4584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34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8039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51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71308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810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8227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3301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9421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29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3415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303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48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116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4587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5904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831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867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8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15374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36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96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502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5382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0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904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57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4574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683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234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23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687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2206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22277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229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91188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67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6328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329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4858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19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7722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10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44857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71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113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2638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553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43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9779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47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4004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6361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893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7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29668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509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3928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633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5336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80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553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17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6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4957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6943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134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95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6606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85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2492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870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538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253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464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453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2647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5110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557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921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517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800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941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19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30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1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0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67941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6" w:color="CCCCCC"/>
                                        <w:bottom w:val="single" w:sz="6" w:space="6" w:color="CCCCCC"/>
                                        <w:right w:val="single" w:sz="6" w:space="6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700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189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96992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6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6" w:color="CCCCCC"/>
                                        <w:bottom w:val="single" w:sz="6" w:space="6" w:color="CCCCCC"/>
                                        <w:right w:val="single" w:sz="6" w:space="6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05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89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52974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5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6" w:color="CCCCCC"/>
                                        <w:bottom w:val="single" w:sz="6" w:space="6" w:color="CCCCCC"/>
                                        <w:right w:val="single" w:sz="6" w:space="6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Чуйкова А.А.</dc:creator>
  <cp:keywords/>
  <dc:description/>
  <cp:lastModifiedBy>Шведова Н.В.</cp:lastModifiedBy>
  <cp:revision>6</cp:revision>
  <dcterms:created xsi:type="dcterms:W3CDTF">2025-02-17T06:16:00Z</dcterms:created>
  <dcterms:modified xsi:type="dcterms:W3CDTF">2025-02-17T07:14:00Z</dcterms:modified>
</cp:coreProperties>
</file>